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00476C" w:rsidRDefault="00A50EEE" w:rsidP="008A28F7">
      <w:pPr>
        <w:pStyle w:val="Title"/>
        <w:jc w:val="center"/>
        <w:rPr>
          <w:rFonts w:eastAsia="Times New Roman"/>
          <w:sz w:val="36"/>
          <w:szCs w:val="36"/>
        </w:rPr>
      </w:pPr>
      <w:r w:rsidRPr="0000476C">
        <w:rPr>
          <w:rFonts w:eastAsia="Times New Roman"/>
          <w:sz w:val="36"/>
          <w:szCs w:val="36"/>
        </w:rPr>
        <w:t xml:space="preserve">Instruction plan for </w:t>
      </w:r>
      <w:r w:rsidR="004F6C93" w:rsidRPr="004F6C93">
        <w:rPr>
          <w:rFonts w:eastAsia="Times New Roman"/>
          <w:sz w:val="36"/>
          <w:szCs w:val="36"/>
        </w:rPr>
        <w:t>Project Management -Monitoring and Evaluation</w:t>
      </w:r>
    </w:p>
    <w:p w:rsidR="00377F26" w:rsidRDefault="00377F26" w:rsidP="00377F26">
      <w:pPr>
        <w:pStyle w:val="Heading3"/>
        <w:jc w:val="both"/>
      </w:pPr>
      <w:r>
        <w:rPr>
          <w:rStyle w:val="Strong"/>
          <w:b/>
          <w:bCs/>
        </w:rPr>
        <w:t>Course Overview</w:t>
      </w:r>
    </w:p>
    <w:p w:rsidR="00377F26" w:rsidRDefault="00377F26" w:rsidP="00377F26">
      <w:pPr>
        <w:pStyle w:val="NormalWeb"/>
        <w:jc w:val="both"/>
      </w:pPr>
      <w:r>
        <w:t xml:space="preserve">The </w:t>
      </w:r>
      <w:r>
        <w:rPr>
          <w:rStyle w:val="Strong"/>
        </w:rPr>
        <w:t>Project Management - Monitoring and Evaluation</w:t>
      </w:r>
      <w:r>
        <w:t xml:space="preserve"> course offers an in-depth understanding of how to monitor, evaluate, and assess the effectiveness of projects. With a focus on the application of tools and techniques to track performance, assess impact, and optimize project outcomes, students will learn how to design robust M&amp;E frameworks. The course covers both qualitative and quantitative M&amp;E methodologies, providing students with the knowledge and practical skills needed to ensure the success and sustainability of projects across various sectors, including development, healthcare, education, and public policy.</w:t>
      </w:r>
    </w:p>
    <w:p w:rsidR="00377F26" w:rsidRDefault="00377F26" w:rsidP="00377F26">
      <w:r>
        <w:pict>
          <v:rect id="_x0000_i1025" style="width:0;height:1.5pt" o:hralign="center" o:hrstd="t" o:hr="t" fillcolor="#a0a0a0" stroked="f"/>
        </w:pict>
      </w:r>
    </w:p>
    <w:p w:rsidR="00377F26" w:rsidRDefault="00377F26" w:rsidP="00377F26">
      <w:pPr>
        <w:pStyle w:val="Heading3"/>
      </w:pPr>
      <w:r>
        <w:rPr>
          <w:rStyle w:val="Strong"/>
          <w:b/>
          <w:bCs/>
        </w:rPr>
        <w:t>Course Objectives</w:t>
      </w:r>
    </w:p>
    <w:p w:rsidR="00377F26" w:rsidRDefault="00377F26" w:rsidP="00377F26">
      <w:pPr>
        <w:pStyle w:val="NormalWeb"/>
      </w:pPr>
      <w:r>
        <w:t>By the end of this course, students will be able to:</w:t>
      </w:r>
    </w:p>
    <w:p w:rsidR="00377F26" w:rsidRDefault="00377F26" w:rsidP="00377F26">
      <w:pPr>
        <w:numPr>
          <w:ilvl w:val="0"/>
          <w:numId w:val="9"/>
        </w:numPr>
        <w:spacing w:before="100" w:beforeAutospacing="1" w:after="100" w:afterAutospacing="1" w:line="240" w:lineRule="auto"/>
      </w:pPr>
      <w:r>
        <w:t>Design and implement comprehensive Monitoring and Evaluation frameworks for projects.</w:t>
      </w:r>
    </w:p>
    <w:p w:rsidR="00377F26" w:rsidRDefault="00377F26" w:rsidP="00377F26">
      <w:pPr>
        <w:numPr>
          <w:ilvl w:val="0"/>
          <w:numId w:val="9"/>
        </w:numPr>
        <w:spacing w:before="100" w:beforeAutospacing="1" w:after="100" w:afterAutospacing="1" w:line="240" w:lineRule="auto"/>
      </w:pPr>
      <w:r>
        <w:t>Develop clear project indicators and establish performance metrics to assess progress.</w:t>
      </w:r>
    </w:p>
    <w:p w:rsidR="00377F26" w:rsidRDefault="00377F26" w:rsidP="00377F26">
      <w:pPr>
        <w:numPr>
          <w:ilvl w:val="0"/>
          <w:numId w:val="9"/>
        </w:numPr>
        <w:spacing w:before="100" w:beforeAutospacing="1" w:after="100" w:afterAutospacing="1" w:line="240" w:lineRule="auto"/>
      </w:pPr>
      <w:r>
        <w:t>Collect, analyze, and interpret data to monitor project performance and evaluate outcomes.</w:t>
      </w:r>
    </w:p>
    <w:p w:rsidR="00377F26" w:rsidRDefault="00377F26" w:rsidP="00377F26">
      <w:pPr>
        <w:numPr>
          <w:ilvl w:val="0"/>
          <w:numId w:val="9"/>
        </w:numPr>
        <w:spacing w:before="100" w:beforeAutospacing="1" w:after="100" w:afterAutospacing="1" w:line="240" w:lineRule="auto"/>
      </w:pPr>
      <w:r>
        <w:t>Use monitoring data for decision-making and problem-solving throughout the project lifecycle.</w:t>
      </w:r>
    </w:p>
    <w:p w:rsidR="00377F26" w:rsidRDefault="00377F26" w:rsidP="00377F26">
      <w:pPr>
        <w:numPr>
          <w:ilvl w:val="0"/>
          <w:numId w:val="9"/>
        </w:numPr>
        <w:spacing w:before="100" w:beforeAutospacing="1" w:after="100" w:afterAutospacing="1" w:line="240" w:lineRule="auto"/>
      </w:pPr>
      <w:r>
        <w:t>Conduct impact assessments and ensure project sustainability.</w:t>
      </w:r>
    </w:p>
    <w:p w:rsidR="00377F26" w:rsidRDefault="00377F26" w:rsidP="00377F26">
      <w:pPr>
        <w:numPr>
          <w:ilvl w:val="0"/>
          <w:numId w:val="9"/>
        </w:numPr>
        <w:spacing w:before="100" w:beforeAutospacing="1" w:after="100" w:afterAutospacing="1" w:line="240" w:lineRule="auto"/>
      </w:pPr>
      <w:r>
        <w:t>Apply M&amp;E techniques to improve accountability, transparency, and effectiveness of projects.</w:t>
      </w:r>
    </w:p>
    <w:p w:rsidR="00377F26" w:rsidRDefault="00377F26" w:rsidP="00377F26">
      <w:pPr>
        <w:spacing w:after="0"/>
      </w:pPr>
      <w:r>
        <w:pict>
          <v:rect id="_x0000_i1026" style="width:0;height:1.5pt" o:hralign="center" o:hrstd="t" o:hr="t" fillcolor="#a0a0a0" stroked="f"/>
        </w:pict>
      </w:r>
    </w:p>
    <w:p w:rsidR="00377F26" w:rsidRDefault="00377F26" w:rsidP="00377F26">
      <w:pPr>
        <w:pStyle w:val="Heading3"/>
      </w:pPr>
      <w:r>
        <w:rPr>
          <w:rStyle w:val="Strong"/>
          <w:b/>
          <w:bCs/>
        </w:rPr>
        <w:lastRenderedPageBreak/>
        <w:t>Course Structure</w:t>
      </w:r>
    </w:p>
    <w:p w:rsidR="00377F26" w:rsidRDefault="00377F26" w:rsidP="00377F26">
      <w:pPr>
        <w:pStyle w:val="Heading4"/>
      </w:pPr>
      <w:r>
        <w:rPr>
          <w:rStyle w:val="Strong"/>
          <w:b/>
          <w:bCs/>
        </w:rPr>
        <w:t>Module 1: Introduction to Project Monitoring and Evaluation</w:t>
      </w:r>
    </w:p>
    <w:p w:rsidR="00377F26" w:rsidRDefault="00377F26" w:rsidP="00377F26">
      <w:pPr>
        <w:numPr>
          <w:ilvl w:val="0"/>
          <w:numId w:val="10"/>
        </w:numPr>
        <w:spacing w:before="100" w:beforeAutospacing="1" w:after="100" w:afterAutospacing="1" w:line="240" w:lineRule="auto"/>
      </w:pPr>
      <w:r>
        <w:rPr>
          <w:rStyle w:val="Strong"/>
        </w:rPr>
        <w:t>Objective</w:t>
      </w:r>
      <w:r>
        <w:t>: Provide students with a foundational understanding of the concepts, importance, and role of M&amp;E in project management.</w:t>
      </w:r>
    </w:p>
    <w:p w:rsidR="00377F26" w:rsidRDefault="00377F26" w:rsidP="00377F26">
      <w:pPr>
        <w:numPr>
          <w:ilvl w:val="0"/>
          <w:numId w:val="10"/>
        </w:numPr>
        <w:spacing w:before="100" w:beforeAutospacing="1" w:after="100" w:afterAutospacing="1" w:line="240" w:lineRule="auto"/>
      </w:pPr>
      <w:r>
        <w:rPr>
          <w:rStyle w:val="Strong"/>
        </w:rPr>
        <w:t>Topics Covered</w:t>
      </w:r>
      <w:r>
        <w:t>:</w:t>
      </w:r>
    </w:p>
    <w:p w:rsidR="00377F26" w:rsidRDefault="00377F26" w:rsidP="00377F26">
      <w:pPr>
        <w:numPr>
          <w:ilvl w:val="1"/>
          <w:numId w:val="10"/>
        </w:numPr>
        <w:spacing w:before="100" w:beforeAutospacing="1" w:after="100" w:afterAutospacing="1" w:line="240" w:lineRule="auto"/>
      </w:pPr>
      <w:r>
        <w:t>Definition and Evolution of Monitoring and Evaluation</w:t>
      </w:r>
    </w:p>
    <w:p w:rsidR="00377F26" w:rsidRDefault="00377F26" w:rsidP="00377F26">
      <w:pPr>
        <w:numPr>
          <w:ilvl w:val="1"/>
          <w:numId w:val="10"/>
        </w:numPr>
        <w:spacing w:before="100" w:beforeAutospacing="1" w:after="100" w:afterAutospacing="1" w:line="240" w:lineRule="auto"/>
      </w:pPr>
      <w:r>
        <w:t>The Role of M&amp;E in the Project Lifecycle (Design, Implementation, Evaluation)</w:t>
      </w:r>
    </w:p>
    <w:p w:rsidR="00377F26" w:rsidRDefault="00377F26" w:rsidP="00377F26">
      <w:pPr>
        <w:numPr>
          <w:ilvl w:val="1"/>
          <w:numId w:val="10"/>
        </w:numPr>
        <w:spacing w:before="100" w:beforeAutospacing="1" w:after="100" w:afterAutospacing="1" w:line="240" w:lineRule="auto"/>
      </w:pPr>
      <w:r>
        <w:t>Key Concepts in M&amp;E: Inputs, Outputs, Outcomes, and Impact</w:t>
      </w:r>
    </w:p>
    <w:p w:rsidR="00377F26" w:rsidRDefault="00377F26" w:rsidP="00377F26">
      <w:pPr>
        <w:numPr>
          <w:ilvl w:val="1"/>
          <w:numId w:val="10"/>
        </w:numPr>
        <w:spacing w:before="100" w:beforeAutospacing="1" w:after="100" w:afterAutospacing="1" w:line="240" w:lineRule="auto"/>
      </w:pPr>
      <w:r>
        <w:t>Theories and Models of Project Monitoring</w:t>
      </w:r>
    </w:p>
    <w:p w:rsidR="00377F26" w:rsidRDefault="00377F26" w:rsidP="00377F26">
      <w:pPr>
        <w:numPr>
          <w:ilvl w:val="1"/>
          <w:numId w:val="10"/>
        </w:numPr>
        <w:spacing w:before="100" w:beforeAutospacing="1" w:after="100" w:afterAutospacing="1" w:line="240" w:lineRule="auto"/>
      </w:pPr>
      <w:r>
        <w:t>Introduction to M&amp;E Frameworks</w:t>
      </w:r>
    </w:p>
    <w:p w:rsidR="00377F26" w:rsidRDefault="00377F26" w:rsidP="00377F26">
      <w:pPr>
        <w:numPr>
          <w:ilvl w:val="0"/>
          <w:numId w:val="10"/>
        </w:numPr>
        <w:spacing w:before="100" w:beforeAutospacing="1" w:after="100" w:afterAutospacing="1" w:line="240" w:lineRule="auto"/>
      </w:pPr>
      <w:r>
        <w:rPr>
          <w:rStyle w:val="Strong"/>
        </w:rPr>
        <w:t>Learning Activity</w:t>
      </w:r>
      <w:r>
        <w:t>:</w:t>
      </w:r>
    </w:p>
    <w:p w:rsidR="00377F26" w:rsidRDefault="00377F26" w:rsidP="00377F26">
      <w:pPr>
        <w:numPr>
          <w:ilvl w:val="1"/>
          <w:numId w:val="10"/>
        </w:numPr>
        <w:spacing w:before="100" w:beforeAutospacing="1" w:after="100" w:afterAutospacing="1" w:line="240" w:lineRule="auto"/>
      </w:pPr>
      <w:r>
        <w:t>Group discussion on the significance of M&amp;E for project success.</w:t>
      </w:r>
    </w:p>
    <w:p w:rsidR="00377F26" w:rsidRDefault="00377F26" w:rsidP="00377F26">
      <w:pPr>
        <w:numPr>
          <w:ilvl w:val="1"/>
          <w:numId w:val="10"/>
        </w:numPr>
        <w:spacing w:before="100" w:beforeAutospacing="1" w:after="100" w:afterAutospacing="1" w:line="240" w:lineRule="auto"/>
      </w:pPr>
      <w:r>
        <w:t>Overview of different M&amp;E approaches used in international development.</w:t>
      </w:r>
    </w:p>
    <w:p w:rsidR="00377F26" w:rsidRDefault="00377F26" w:rsidP="00377F26">
      <w:pPr>
        <w:numPr>
          <w:ilvl w:val="1"/>
          <w:numId w:val="10"/>
        </w:numPr>
        <w:spacing w:before="100" w:beforeAutospacing="1" w:after="100" w:afterAutospacing="1" w:line="240" w:lineRule="auto"/>
      </w:pPr>
      <w:r>
        <w:t>Analyzing case studies of projects with and without M&amp;E systems.</w:t>
      </w:r>
    </w:p>
    <w:p w:rsidR="00377F26" w:rsidRDefault="00377F26" w:rsidP="00377F26">
      <w:pPr>
        <w:numPr>
          <w:ilvl w:val="0"/>
          <w:numId w:val="10"/>
        </w:numPr>
        <w:spacing w:before="100" w:beforeAutospacing="1" w:after="100" w:afterAutospacing="1" w:line="240" w:lineRule="auto"/>
      </w:pPr>
      <w:r>
        <w:rPr>
          <w:rStyle w:val="Strong"/>
        </w:rPr>
        <w:t>Assignment</w:t>
      </w:r>
      <w:r>
        <w:t>: Research and write a paper explaining the role of M&amp;E in ensuring project success and its challenges.</w:t>
      </w:r>
    </w:p>
    <w:p w:rsidR="00377F26" w:rsidRDefault="00377F26" w:rsidP="00377F26">
      <w:pPr>
        <w:spacing w:after="0"/>
      </w:pPr>
      <w:r>
        <w:pict>
          <v:rect id="_x0000_i1027" style="width:0;height:1.5pt" o:hralign="center" o:hrstd="t" o:hr="t" fillcolor="#a0a0a0" stroked="f"/>
        </w:pict>
      </w:r>
    </w:p>
    <w:p w:rsidR="00377F26" w:rsidRDefault="00377F26" w:rsidP="00377F26">
      <w:pPr>
        <w:pStyle w:val="Heading4"/>
      </w:pPr>
      <w:r>
        <w:rPr>
          <w:rStyle w:val="Strong"/>
          <w:b/>
          <w:bCs/>
        </w:rPr>
        <w:t>Module 2: Designing Monitoring and Evaluation Systems</w:t>
      </w:r>
    </w:p>
    <w:p w:rsidR="00377F26" w:rsidRDefault="00377F26" w:rsidP="00377F26">
      <w:pPr>
        <w:numPr>
          <w:ilvl w:val="0"/>
          <w:numId w:val="11"/>
        </w:numPr>
        <w:spacing w:before="100" w:beforeAutospacing="1" w:after="100" w:afterAutospacing="1" w:line="240" w:lineRule="auto"/>
      </w:pPr>
      <w:r>
        <w:rPr>
          <w:rStyle w:val="Strong"/>
        </w:rPr>
        <w:t>Objective</w:t>
      </w:r>
      <w:r>
        <w:t>: Teach students how to design an M&amp;E system that aligns with project goals and objectives.</w:t>
      </w:r>
    </w:p>
    <w:p w:rsidR="00377F26" w:rsidRDefault="00377F26" w:rsidP="00377F26">
      <w:pPr>
        <w:numPr>
          <w:ilvl w:val="0"/>
          <w:numId w:val="11"/>
        </w:numPr>
        <w:spacing w:before="100" w:beforeAutospacing="1" w:after="100" w:afterAutospacing="1" w:line="240" w:lineRule="auto"/>
      </w:pPr>
      <w:r>
        <w:rPr>
          <w:rStyle w:val="Strong"/>
        </w:rPr>
        <w:t>Topics Covered</w:t>
      </w:r>
      <w:r>
        <w:t>:</w:t>
      </w:r>
    </w:p>
    <w:p w:rsidR="00377F26" w:rsidRDefault="00377F26" w:rsidP="00377F26">
      <w:pPr>
        <w:numPr>
          <w:ilvl w:val="1"/>
          <w:numId w:val="11"/>
        </w:numPr>
        <w:spacing w:before="100" w:beforeAutospacing="1" w:after="100" w:afterAutospacing="1" w:line="240" w:lineRule="auto"/>
      </w:pPr>
      <w:r>
        <w:t>Defining Project Goals, Objectives, and Results</w:t>
      </w:r>
    </w:p>
    <w:p w:rsidR="00377F26" w:rsidRDefault="00377F26" w:rsidP="00377F26">
      <w:pPr>
        <w:numPr>
          <w:ilvl w:val="1"/>
          <w:numId w:val="11"/>
        </w:numPr>
        <w:spacing w:before="100" w:beforeAutospacing="1" w:after="100" w:afterAutospacing="1" w:line="240" w:lineRule="auto"/>
      </w:pPr>
      <w:r>
        <w:t>Developing an M&amp;E Plan and Framework</w:t>
      </w:r>
    </w:p>
    <w:p w:rsidR="00377F26" w:rsidRDefault="00377F26" w:rsidP="00377F26">
      <w:pPr>
        <w:numPr>
          <w:ilvl w:val="1"/>
          <w:numId w:val="11"/>
        </w:numPr>
        <w:spacing w:before="100" w:beforeAutospacing="1" w:after="100" w:afterAutospacing="1" w:line="240" w:lineRule="auto"/>
      </w:pPr>
      <w:r>
        <w:t>Selection and Creation of Key Performance Indicators (KPIs)</w:t>
      </w:r>
    </w:p>
    <w:p w:rsidR="00377F26" w:rsidRDefault="00377F26" w:rsidP="00377F26">
      <w:pPr>
        <w:numPr>
          <w:ilvl w:val="1"/>
          <w:numId w:val="11"/>
        </w:numPr>
        <w:spacing w:before="100" w:beforeAutospacing="1" w:after="100" w:afterAutospacing="1" w:line="240" w:lineRule="auto"/>
      </w:pPr>
      <w:r>
        <w:t>Identifying Logical Framework (</w:t>
      </w:r>
      <w:proofErr w:type="spellStart"/>
      <w:r>
        <w:t>Logframe</w:t>
      </w:r>
      <w:proofErr w:type="spellEnd"/>
      <w:r>
        <w:t>) Approach</w:t>
      </w:r>
    </w:p>
    <w:p w:rsidR="00377F26" w:rsidRDefault="00377F26" w:rsidP="00377F26">
      <w:pPr>
        <w:numPr>
          <w:ilvl w:val="1"/>
          <w:numId w:val="11"/>
        </w:numPr>
        <w:spacing w:before="100" w:beforeAutospacing="1" w:after="100" w:afterAutospacing="1" w:line="240" w:lineRule="auto"/>
      </w:pPr>
      <w:r>
        <w:t>Designing Project Logic Models</w:t>
      </w:r>
    </w:p>
    <w:p w:rsidR="00377F26" w:rsidRDefault="00377F26" w:rsidP="00377F26">
      <w:pPr>
        <w:numPr>
          <w:ilvl w:val="0"/>
          <w:numId w:val="11"/>
        </w:numPr>
        <w:spacing w:before="100" w:beforeAutospacing="1" w:after="100" w:afterAutospacing="1" w:line="240" w:lineRule="auto"/>
      </w:pPr>
      <w:r>
        <w:rPr>
          <w:rStyle w:val="Strong"/>
        </w:rPr>
        <w:t>Learning Activity</w:t>
      </w:r>
      <w:r>
        <w:t>:</w:t>
      </w:r>
    </w:p>
    <w:p w:rsidR="00377F26" w:rsidRDefault="00377F26" w:rsidP="00377F26">
      <w:pPr>
        <w:numPr>
          <w:ilvl w:val="1"/>
          <w:numId w:val="11"/>
        </w:numPr>
        <w:spacing w:before="100" w:beforeAutospacing="1" w:after="100" w:afterAutospacing="1" w:line="240" w:lineRule="auto"/>
      </w:pPr>
      <w:r>
        <w:t>Hands-on workshop on creating an M&amp;E framework for a hypothetical project.</w:t>
      </w:r>
    </w:p>
    <w:p w:rsidR="00377F26" w:rsidRDefault="00377F26" w:rsidP="00377F26">
      <w:pPr>
        <w:numPr>
          <w:ilvl w:val="1"/>
          <w:numId w:val="11"/>
        </w:numPr>
        <w:spacing w:before="100" w:beforeAutospacing="1" w:after="100" w:afterAutospacing="1" w:line="240" w:lineRule="auto"/>
      </w:pPr>
      <w:r>
        <w:t>Group activity to design a project’s Logical Framework (</w:t>
      </w:r>
      <w:proofErr w:type="spellStart"/>
      <w:r>
        <w:t>Logframe</w:t>
      </w:r>
      <w:proofErr w:type="spellEnd"/>
      <w:r>
        <w:t>) matrix with indicators.</w:t>
      </w:r>
    </w:p>
    <w:p w:rsidR="00377F26" w:rsidRDefault="00377F26" w:rsidP="00377F26">
      <w:pPr>
        <w:numPr>
          <w:ilvl w:val="0"/>
          <w:numId w:val="11"/>
        </w:numPr>
        <w:spacing w:before="100" w:beforeAutospacing="1" w:after="100" w:afterAutospacing="1" w:line="240" w:lineRule="auto"/>
      </w:pPr>
      <w:r>
        <w:rPr>
          <w:rStyle w:val="Strong"/>
        </w:rPr>
        <w:t>Assignment</w:t>
      </w:r>
      <w:r>
        <w:t>: Develop an M&amp;E system for a chosen project, including indicators, baseline data, and a data collection plan.</w:t>
      </w:r>
    </w:p>
    <w:p w:rsidR="00377F26" w:rsidRDefault="00377F26" w:rsidP="00377F26">
      <w:pPr>
        <w:spacing w:after="0"/>
      </w:pPr>
      <w:r>
        <w:pict>
          <v:rect id="_x0000_i1028" style="width:0;height:1.5pt" o:hralign="center" o:hrstd="t" o:hr="t" fillcolor="#a0a0a0" stroked="f"/>
        </w:pict>
      </w:r>
    </w:p>
    <w:p w:rsidR="00377F26" w:rsidRDefault="00377F26" w:rsidP="00377F26">
      <w:pPr>
        <w:pStyle w:val="Heading4"/>
      </w:pPr>
      <w:r>
        <w:rPr>
          <w:rStyle w:val="Strong"/>
          <w:b/>
          <w:bCs/>
        </w:rPr>
        <w:lastRenderedPageBreak/>
        <w:t>Module 3: Data Collection Methods and Tools</w:t>
      </w:r>
    </w:p>
    <w:p w:rsidR="00377F26" w:rsidRDefault="00377F26" w:rsidP="00377F26">
      <w:pPr>
        <w:numPr>
          <w:ilvl w:val="0"/>
          <w:numId w:val="12"/>
        </w:numPr>
        <w:spacing w:before="100" w:beforeAutospacing="1" w:after="100" w:afterAutospacing="1" w:line="240" w:lineRule="auto"/>
      </w:pPr>
      <w:r>
        <w:rPr>
          <w:rStyle w:val="Strong"/>
        </w:rPr>
        <w:t>Objective</w:t>
      </w:r>
      <w:r>
        <w:t>: Equip students with practical tools for collecting reliable and relevant data to assess project performance.</w:t>
      </w:r>
    </w:p>
    <w:p w:rsidR="00377F26" w:rsidRDefault="00377F26" w:rsidP="00377F26">
      <w:pPr>
        <w:numPr>
          <w:ilvl w:val="0"/>
          <w:numId w:val="12"/>
        </w:numPr>
        <w:spacing w:before="100" w:beforeAutospacing="1" w:after="100" w:afterAutospacing="1" w:line="240" w:lineRule="auto"/>
      </w:pPr>
      <w:r>
        <w:rPr>
          <w:rStyle w:val="Strong"/>
        </w:rPr>
        <w:t>Topics Covered</w:t>
      </w:r>
      <w:r>
        <w:t>:</w:t>
      </w:r>
    </w:p>
    <w:p w:rsidR="00377F26" w:rsidRDefault="00377F26" w:rsidP="00377F26">
      <w:pPr>
        <w:numPr>
          <w:ilvl w:val="1"/>
          <w:numId w:val="12"/>
        </w:numPr>
        <w:spacing w:before="100" w:beforeAutospacing="1" w:after="100" w:afterAutospacing="1" w:line="240" w:lineRule="auto"/>
      </w:pPr>
      <w:r>
        <w:t>Types of Data: Quantitative vs. Qualitative</w:t>
      </w:r>
    </w:p>
    <w:p w:rsidR="00377F26" w:rsidRDefault="00377F26" w:rsidP="00377F26">
      <w:pPr>
        <w:numPr>
          <w:ilvl w:val="1"/>
          <w:numId w:val="12"/>
        </w:numPr>
        <w:spacing w:before="100" w:beforeAutospacing="1" w:after="100" w:afterAutospacing="1" w:line="240" w:lineRule="auto"/>
      </w:pPr>
      <w:r>
        <w:t>Data Collection Methods: Surveys, Interviews, Focus Groups, Observations, Case Studies</w:t>
      </w:r>
    </w:p>
    <w:p w:rsidR="00377F26" w:rsidRDefault="00377F26" w:rsidP="00377F26">
      <w:pPr>
        <w:numPr>
          <w:ilvl w:val="1"/>
          <w:numId w:val="12"/>
        </w:numPr>
        <w:spacing w:before="100" w:beforeAutospacing="1" w:after="100" w:afterAutospacing="1" w:line="240" w:lineRule="auto"/>
      </w:pPr>
      <w:r>
        <w:t>Sampling Methods and Statistical Tools for Data Collection</w:t>
      </w:r>
    </w:p>
    <w:p w:rsidR="00377F26" w:rsidRDefault="00377F26" w:rsidP="00377F26">
      <w:pPr>
        <w:numPr>
          <w:ilvl w:val="1"/>
          <w:numId w:val="12"/>
        </w:numPr>
        <w:spacing w:before="100" w:beforeAutospacing="1" w:after="100" w:afterAutospacing="1" w:line="240" w:lineRule="auto"/>
      </w:pPr>
      <w:r>
        <w:t>Data Collection Tools (Surveys, Questionnaires, Mobile Applications)</w:t>
      </w:r>
    </w:p>
    <w:p w:rsidR="00377F26" w:rsidRDefault="00377F26" w:rsidP="00377F26">
      <w:pPr>
        <w:numPr>
          <w:ilvl w:val="1"/>
          <w:numId w:val="12"/>
        </w:numPr>
        <w:spacing w:before="100" w:beforeAutospacing="1" w:after="100" w:afterAutospacing="1" w:line="240" w:lineRule="auto"/>
      </w:pPr>
      <w:r>
        <w:t>Ethical Considerations in Data Collection</w:t>
      </w:r>
    </w:p>
    <w:p w:rsidR="00377F26" w:rsidRDefault="00377F26" w:rsidP="00377F26">
      <w:pPr>
        <w:numPr>
          <w:ilvl w:val="1"/>
          <w:numId w:val="12"/>
        </w:numPr>
        <w:spacing w:before="100" w:beforeAutospacing="1" w:after="100" w:afterAutospacing="1" w:line="240" w:lineRule="auto"/>
      </w:pPr>
      <w:r>
        <w:t>Ensuring Data Validity and Reliability</w:t>
      </w:r>
    </w:p>
    <w:p w:rsidR="00377F26" w:rsidRDefault="00377F26" w:rsidP="00377F26">
      <w:pPr>
        <w:numPr>
          <w:ilvl w:val="0"/>
          <w:numId w:val="12"/>
        </w:numPr>
        <w:spacing w:before="100" w:beforeAutospacing="1" w:after="100" w:afterAutospacing="1" w:line="240" w:lineRule="auto"/>
      </w:pPr>
      <w:r>
        <w:rPr>
          <w:rStyle w:val="Strong"/>
        </w:rPr>
        <w:t>Learning Activity</w:t>
      </w:r>
      <w:r>
        <w:t>:</w:t>
      </w:r>
    </w:p>
    <w:p w:rsidR="00377F26" w:rsidRDefault="00377F26" w:rsidP="00377F26">
      <w:pPr>
        <w:numPr>
          <w:ilvl w:val="1"/>
          <w:numId w:val="12"/>
        </w:numPr>
        <w:spacing w:before="100" w:beforeAutospacing="1" w:after="100" w:afterAutospacing="1" w:line="240" w:lineRule="auto"/>
      </w:pPr>
      <w:r>
        <w:t>Practical exercise in designing a survey and conducting interviews with peers.</w:t>
      </w:r>
    </w:p>
    <w:p w:rsidR="00377F26" w:rsidRDefault="00377F26" w:rsidP="00377F26">
      <w:pPr>
        <w:numPr>
          <w:ilvl w:val="1"/>
          <w:numId w:val="12"/>
        </w:numPr>
        <w:spacing w:before="100" w:beforeAutospacing="1" w:after="100" w:afterAutospacing="1" w:line="240" w:lineRule="auto"/>
      </w:pPr>
      <w:r>
        <w:t>Simulation on data collection in real-time using digital tools or mobile apps.</w:t>
      </w:r>
    </w:p>
    <w:p w:rsidR="00377F26" w:rsidRDefault="00377F26" w:rsidP="00377F26">
      <w:pPr>
        <w:numPr>
          <w:ilvl w:val="0"/>
          <w:numId w:val="12"/>
        </w:numPr>
        <w:spacing w:before="100" w:beforeAutospacing="1" w:after="100" w:afterAutospacing="1" w:line="240" w:lineRule="auto"/>
      </w:pPr>
      <w:r>
        <w:rPr>
          <w:rStyle w:val="Strong"/>
        </w:rPr>
        <w:t>Assignment</w:t>
      </w:r>
      <w:r>
        <w:t>: Create a data collection tool (survey or interview guide) for a project of your choice, explaining the rationale for each question.</w:t>
      </w:r>
    </w:p>
    <w:p w:rsidR="00377F26" w:rsidRDefault="00377F26" w:rsidP="00377F26">
      <w:pPr>
        <w:spacing w:after="0"/>
      </w:pPr>
      <w:r>
        <w:pict>
          <v:rect id="_x0000_i1029" style="width:0;height:1.5pt" o:hralign="center" o:hrstd="t" o:hr="t" fillcolor="#a0a0a0" stroked="f"/>
        </w:pict>
      </w:r>
    </w:p>
    <w:p w:rsidR="00377F26" w:rsidRDefault="00377F26" w:rsidP="00377F26">
      <w:pPr>
        <w:pStyle w:val="Heading4"/>
      </w:pPr>
      <w:r>
        <w:rPr>
          <w:rStyle w:val="Strong"/>
          <w:b/>
          <w:bCs/>
        </w:rPr>
        <w:t>Module 4: Monitoring Project Performance</w:t>
      </w:r>
    </w:p>
    <w:p w:rsidR="00377F26" w:rsidRDefault="00377F26" w:rsidP="00377F26">
      <w:pPr>
        <w:numPr>
          <w:ilvl w:val="0"/>
          <w:numId w:val="13"/>
        </w:numPr>
        <w:spacing w:before="100" w:beforeAutospacing="1" w:after="100" w:afterAutospacing="1" w:line="240" w:lineRule="auto"/>
      </w:pPr>
      <w:r>
        <w:rPr>
          <w:rStyle w:val="Strong"/>
        </w:rPr>
        <w:t>Objective</w:t>
      </w:r>
      <w:r>
        <w:t>: Focus on how to track and assess the ongoing performance of projects.</w:t>
      </w:r>
    </w:p>
    <w:p w:rsidR="00377F26" w:rsidRDefault="00377F26" w:rsidP="00377F26">
      <w:pPr>
        <w:numPr>
          <w:ilvl w:val="0"/>
          <w:numId w:val="13"/>
        </w:numPr>
        <w:spacing w:before="100" w:beforeAutospacing="1" w:after="100" w:afterAutospacing="1" w:line="240" w:lineRule="auto"/>
      </w:pPr>
      <w:r>
        <w:rPr>
          <w:rStyle w:val="Strong"/>
        </w:rPr>
        <w:t>Topics Covered</w:t>
      </w:r>
      <w:r>
        <w:t>:</w:t>
      </w:r>
    </w:p>
    <w:p w:rsidR="00377F26" w:rsidRDefault="00377F26" w:rsidP="00377F26">
      <w:pPr>
        <w:numPr>
          <w:ilvl w:val="1"/>
          <w:numId w:val="13"/>
        </w:numPr>
        <w:spacing w:before="100" w:beforeAutospacing="1" w:after="100" w:afterAutospacing="1" w:line="240" w:lineRule="auto"/>
      </w:pPr>
      <w:r>
        <w:t>Monitoring Process vs. Outcome Monitoring</w:t>
      </w:r>
    </w:p>
    <w:p w:rsidR="00377F26" w:rsidRDefault="00377F26" w:rsidP="00377F26">
      <w:pPr>
        <w:numPr>
          <w:ilvl w:val="1"/>
          <w:numId w:val="13"/>
        </w:numPr>
        <w:spacing w:before="100" w:beforeAutospacing="1" w:after="100" w:afterAutospacing="1" w:line="240" w:lineRule="auto"/>
      </w:pPr>
      <w:r>
        <w:t>Using M&amp;E Tools: Dashboards, Performance Reports, and Scorecards</w:t>
      </w:r>
    </w:p>
    <w:p w:rsidR="00377F26" w:rsidRDefault="00377F26" w:rsidP="00377F26">
      <w:pPr>
        <w:numPr>
          <w:ilvl w:val="1"/>
          <w:numId w:val="13"/>
        </w:numPr>
        <w:spacing w:before="100" w:beforeAutospacing="1" w:after="100" w:afterAutospacing="1" w:line="240" w:lineRule="auto"/>
      </w:pPr>
      <w:r>
        <w:t>Establishing Baselines and Targets</w:t>
      </w:r>
    </w:p>
    <w:p w:rsidR="00377F26" w:rsidRDefault="00377F26" w:rsidP="00377F26">
      <w:pPr>
        <w:numPr>
          <w:ilvl w:val="1"/>
          <w:numId w:val="13"/>
        </w:numPr>
        <w:spacing w:before="100" w:beforeAutospacing="1" w:after="100" w:afterAutospacing="1" w:line="240" w:lineRule="auto"/>
      </w:pPr>
      <w:r>
        <w:t>Setting up Monitoring Indicators and Benchmarks</w:t>
      </w:r>
    </w:p>
    <w:p w:rsidR="00377F26" w:rsidRDefault="00377F26" w:rsidP="00377F26">
      <w:pPr>
        <w:numPr>
          <w:ilvl w:val="1"/>
          <w:numId w:val="13"/>
        </w:numPr>
        <w:spacing w:before="100" w:beforeAutospacing="1" w:after="100" w:afterAutospacing="1" w:line="240" w:lineRule="auto"/>
      </w:pPr>
      <w:r>
        <w:t>Tracking Progress Against Predefined Goals and KPIs</w:t>
      </w:r>
    </w:p>
    <w:p w:rsidR="00377F26" w:rsidRDefault="00377F26" w:rsidP="00377F26">
      <w:pPr>
        <w:numPr>
          <w:ilvl w:val="1"/>
          <w:numId w:val="13"/>
        </w:numPr>
        <w:spacing w:before="100" w:beforeAutospacing="1" w:after="100" w:afterAutospacing="1" w:line="240" w:lineRule="auto"/>
      </w:pPr>
      <w:r>
        <w:t>Tools for Data Visualization and Progress Tracking</w:t>
      </w:r>
    </w:p>
    <w:p w:rsidR="00377F26" w:rsidRDefault="00377F26" w:rsidP="00377F26">
      <w:pPr>
        <w:numPr>
          <w:ilvl w:val="0"/>
          <w:numId w:val="13"/>
        </w:numPr>
        <w:spacing w:before="100" w:beforeAutospacing="1" w:after="100" w:afterAutospacing="1" w:line="240" w:lineRule="auto"/>
      </w:pPr>
      <w:r>
        <w:rPr>
          <w:rStyle w:val="Strong"/>
        </w:rPr>
        <w:t>Learning Activity</w:t>
      </w:r>
      <w:r>
        <w:t>:</w:t>
      </w:r>
    </w:p>
    <w:p w:rsidR="00377F26" w:rsidRDefault="00377F26" w:rsidP="00377F26">
      <w:pPr>
        <w:numPr>
          <w:ilvl w:val="1"/>
          <w:numId w:val="13"/>
        </w:numPr>
        <w:spacing w:before="100" w:beforeAutospacing="1" w:after="100" w:afterAutospacing="1" w:line="240" w:lineRule="auto"/>
      </w:pPr>
      <w:r>
        <w:t>Developing a project monitoring report based on a set of project performance indicators.</w:t>
      </w:r>
    </w:p>
    <w:p w:rsidR="00377F26" w:rsidRDefault="00377F26" w:rsidP="00377F26">
      <w:pPr>
        <w:numPr>
          <w:ilvl w:val="1"/>
          <w:numId w:val="13"/>
        </w:numPr>
        <w:spacing w:before="100" w:beforeAutospacing="1" w:after="100" w:afterAutospacing="1" w:line="240" w:lineRule="auto"/>
      </w:pPr>
      <w:r>
        <w:t>Analyzing a project’s performance through a dashboard tool.</w:t>
      </w:r>
    </w:p>
    <w:p w:rsidR="00377F26" w:rsidRDefault="00377F26" w:rsidP="00377F26">
      <w:pPr>
        <w:numPr>
          <w:ilvl w:val="0"/>
          <w:numId w:val="13"/>
        </w:numPr>
        <w:spacing w:before="100" w:beforeAutospacing="1" w:after="100" w:afterAutospacing="1" w:line="240" w:lineRule="auto"/>
      </w:pPr>
      <w:r>
        <w:rPr>
          <w:rStyle w:val="Strong"/>
        </w:rPr>
        <w:t>Assignment</w:t>
      </w:r>
      <w:r>
        <w:t>: Write a comprehensive progress report for a real or hypothetical project, using a monitoring tool (e.g., dashboard).</w:t>
      </w:r>
    </w:p>
    <w:p w:rsidR="00377F26" w:rsidRDefault="00377F26" w:rsidP="00377F26">
      <w:pPr>
        <w:spacing w:after="0"/>
      </w:pPr>
      <w:r>
        <w:pict>
          <v:rect id="_x0000_i1030" style="width:0;height:1.5pt" o:hralign="center" o:hrstd="t" o:hr="t" fillcolor="#a0a0a0" stroked="f"/>
        </w:pict>
      </w:r>
    </w:p>
    <w:p w:rsidR="00377F26" w:rsidRDefault="00377F26" w:rsidP="00377F26">
      <w:pPr>
        <w:pStyle w:val="Heading4"/>
      </w:pPr>
      <w:r>
        <w:rPr>
          <w:rStyle w:val="Strong"/>
          <w:b/>
          <w:bCs/>
        </w:rPr>
        <w:lastRenderedPageBreak/>
        <w:t>Module 5: Evaluation Methods and Techniques</w:t>
      </w:r>
    </w:p>
    <w:p w:rsidR="00377F26" w:rsidRDefault="00377F26" w:rsidP="00377F26">
      <w:pPr>
        <w:numPr>
          <w:ilvl w:val="0"/>
          <w:numId w:val="14"/>
        </w:numPr>
        <w:spacing w:before="100" w:beforeAutospacing="1" w:after="100" w:afterAutospacing="1" w:line="240" w:lineRule="auto"/>
      </w:pPr>
      <w:r>
        <w:rPr>
          <w:rStyle w:val="Strong"/>
        </w:rPr>
        <w:t>Objective</w:t>
      </w:r>
      <w:r>
        <w:t>: Explore different evaluation methods used to assess the effectiveness, efficiency, and impact of projects.</w:t>
      </w:r>
    </w:p>
    <w:p w:rsidR="00377F26" w:rsidRDefault="00377F26" w:rsidP="00377F26">
      <w:pPr>
        <w:numPr>
          <w:ilvl w:val="0"/>
          <w:numId w:val="14"/>
        </w:numPr>
        <w:spacing w:before="100" w:beforeAutospacing="1" w:after="100" w:afterAutospacing="1" w:line="240" w:lineRule="auto"/>
      </w:pPr>
      <w:r>
        <w:rPr>
          <w:rStyle w:val="Strong"/>
        </w:rPr>
        <w:t>Topics Covered</w:t>
      </w:r>
      <w:r>
        <w:t>:</w:t>
      </w:r>
    </w:p>
    <w:p w:rsidR="00377F26" w:rsidRDefault="00377F26" w:rsidP="00377F26">
      <w:pPr>
        <w:numPr>
          <w:ilvl w:val="1"/>
          <w:numId w:val="14"/>
        </w:numPr>
        <w:spacing w:before="100" w:beforeAutospacing="1" w:after="100" w:afterAutospacing="1" w:line="240" w:lineRule="auto"/>
      </w:pPr>
      <w:r>
        <w:t>Types of Evaluation (Formative, Summative, Impact, Cost-effectiveness)</w:t>
      </w:r>
    </w:p>
    <w:p w:rsidR="00377F26" w:rsidRDefault="00377F26" w:rsidP="00377F26">
      <w:pPr>
        <w:numPr>
          <w:ilvl w:val="1"/>
          <w:numId w:val="14"/>
        </w:numPr>
        <w:spacing w:before="100" w:beforeAutospacing="1" w:after="100" w:afterAutospacing="1" w:line="240" w:lineRule="auto"/>
      </w:pPr>
      <w:r>
        <w:t>Evaluation Designs: Experimental, Non-experimental, and Quasi-experimental</w:t>
      </w:r>
    </w:p>
    <w:p w:rsidR="00377F26" w:rsidRDefault="00377F26" w:rsidP="00377F26">
      <w:pPr>
        <w:numPr>
          <w:ilvl w:val="1"/>
          <w:numId w:val="14"/>
        </w:numPr>
        <w:spacing w:before="100" w:beforeAutospacing="1" w:after="100" w:afterAutospacing="1" w:line="240" w:lineRule="auto"/>
      </w:pPr>
      <w:r>
        <w:t>Data Analysis Techniques for Evaluation (Statistical and Qualitative)</w:t>
      </w:r>
    </w:p>
    <w:p w:rsidR="00377F26" w:rsidRDefault="00377F26" w:rsidP="00377F26">
      <w:pPr>
        <w:numPr>
          <w:ilvl w:val="1"/>
          <w:numId w:val="14"/>
        </w:numPr>
        <w:spacing w:before="100" w:beforeAutospacing="1" w:after="100" w:afterAutospacing="1" w:line="240" w:lineRule="auto"/>
      </w:pPr>
      <w:r>
        <w:t>Frameworks and Guidelines for Conducting Evaluations (OECD/DAC, UNEG)</w:t>
      </w:r>
    </w:p>
    <w:p w:rsidR="00377F26" w:rsidRDefault="00377F26" w:rsidP="00377F26">
      <w:pPr>
        <w:numPr>
          <w:ilvl w:val="1"/>
          <w:numId w:val="14"/>
        </w:numPr>
        <w:spacing w:before="100" w:beforeAutospacing="1" w:after="100" w:afterAutospacing="1" w:line="240" w:lineRule="auto"/>
      </w:pPr>
      <w:r>
        <w:t>Communicating Evaluation Results for Stakeholders</w:t>
      </w:r>
    </w:p>
    <w:p w:rsidR="00377F26" w:rsidRDefault="00377F26" w:rsidP="00377F26">
      <w:pPr>
        <w:numPr>
          <w:ilvl w:val="0"/>
          <w:numId w:val="14"/>
        </w:numPr>
        <w:spacing w:before="100" w:beforeAutospacing="1" w:after="100" w:afterAutospacing="1" w:line="240" w:lineRule="auto"/>
      </w:pPr>
      <w:r>
        <w:rPr>
          <w:rStyle w:val="Strong"/>
        </w:rPr>
        <w:t>Learning Activity</w:t>
      </w:r>
      <w:r>
        <w:t>:</w:t>
      </w:r>
    </w:p>
    <w:p w:rsidR="00377F26" w:rsidRDefault="00377F26" w:rsidP="00377F26">
      <w:pPr>
        <w:numPr>
          <w:ilvl w:val="1"/>
          <w:numId w:val="14"/>
        </w:numPr>
        <w:spacing w:before="100" w:beforeAutospacing="1" w:after="100" w:afterAutospacing="1" w:line="240" w:lineRule="auto"/>
      </w:pPr>
      <w:r>
        <w:t>Case study analysis on project evaluations, identifying key findings and lessons learned.</w:t>
      </w:r>
    </w:p>
    <w:p w:rsidR="00377F26" w:rsidRDefault="00377F26" w:rsidP="00377F26">
      <w:pPr>
        <w:numPr>
          <w:ilvl w:val="1"/>
          <w:numId w:val="14"/>
        </w:numPr>
        <w:spacing w:before="100" w:beforeAutospacing="1" w:after="100" w:afterAutospacing="1" w:line="240" w:lineRule="auto"/>
      </w:pPr>
      <w:r>
        <w:t>Conducting a mock evaluation of a project using pre-defined evaluation criteria.</w:t>
      </w:r>
    </w:p>
    <w:p w:rsidR="00377F26" w:rsidRDefault="00377F26" w:rsidP="00377F26">
      <w:pPr>
        <w:numPr>
          <w:ilvl w:val="0"/>
          <w:numId w:val="14"/>
        </w:numPr>
        <w:spacing w:before="100" w:beforeAutospacing="1" w:after="100" w:afterAutospacing="1" w:line="240" w:lineRule="auto"/>
      </w:pPr>
      <w:r>
        <w:rPr>
          <w:rStyle w:val="Strong"/>
        </w:rPr>
        <w:t>Assignment</w:t>
      </w:r>
      <w:r>
        <w:t>: Write an evaluation report for a selected project, focusing on its effectiveness and providing recommendations.</w:t>
      </w:r>
    </w:p>
    <w:p w:rsidR="00377F26" w:rsidRDefault="00377F26" w:rsidP="00377F26">
      <w:pPr>
        <w:spacing w:after="0"/>
      </w:pPr>
      <w:r>
        <w:pict>
          <v:rect id="_x0000_i1031" style="width:0;height:1.5pt" o:hralign="center" o:hrstd="t" o:hr="t" fillcolor="#a0a0a0" stroked="f"/>
        </w:pict>
      </w:r>
    </w:p>
    <w:p w:rsidR="00377F26" w:rsidRDefault="00377F26" w:rsidP="00377F26">
      <w:pPr>
        <w:pStyle w:val="Heading4"/>
      </w:pPr>
      <w:r>
        <w:rPr>
          <w:rStyle w:val="Strong"/>
          <w:b/>
          <w:bCs/>
        </w:rPr>
        <w:t>Module 6: Impact Assessment and Sustainability</w:t>
      </w:r>
    </w:p>
    <w:p w:rsidR="00377F26" w:rsidRDefault="00377F26" w:rsidP="00377F26">
      <w:pPr>
        <w:numPr>
          <w:ilvl w:val="0"/>
          <w:numId w:val="15"/>
        </w:numPr>
        <w:spacing w:before="100" w:beforeAutospacing="1" w:after="100" w:afterAutospacing="1" w:line="240" w:lineRule="auto"/>
      </w:pPr>
      <w:r>
        <w:rPr>
          <w:rStyle w:val="Strong"/>
        </w:rPr>
        <w:t>Objective</w:t>
      </w:r>
      <w:r>
        <w:t>: Teach students how to assess the long-term impact of projects and ensure that the project results are sustainable.</w:t>
      </w:r>
    </w:p>
    <w:p w:rsidR="00377F26" w:rsidRDefault="00377F26" w:rsidP="00377F26">
      <w:pPr>
        <w:numPr>
          <w:ilvl w:val="0"/>
          <w:numId w:val="15"/>
        </w:numPr>
        <w:spacing w:before="100" w:beforeAutospacing="1" w:after="100" w:afterAutospacing="1" w:line="240" w:lineRule="auto"/>
      </w:pPr>
      <w:r>
        <w:rPr>
          <w:rStyle w:val="Strong"/>
        </w:rPr>
        <w:t>Topics Covered</w:t>
      </w:r>
      <w:r>
        <w:t>:</w:t>
      </w:r>
    </w:p>
    <w:p w:rsidR="00377F26" w:rsidRDefault="00377F26" w:rsidP="00377F26">
      <w:pPr>
        <w:numPr>
          <w:ilvl w:val="1"/>
          <w:numId w:val="15"/>
        </w:numPr>
        <w:spacing w:before="100" w:beforeAutospacing="1" w:after="100" w:afterAutospacing="1" w:line="240" w:lineRule="auto"/>
      </w:pPr>
      <w:r>
        <w:t>Measuring Project Impact (Short-Term vs. Long-Term)</w:t>
      </w:r>
    </w:p>
    <w:p w:rsidR="00377F26" w:rsidRDefault="00377F26" w:rsidP="00377F26">
      <w:pPr>
        <w:numPr>
          <w:ilvl w:val="1"/>
          <w:numId w:val="15"/>
        </w:numPr>
        <w:spacing w:before="100" w:beforeAutospacing="1" w:after="100" w:afterAutospacing="1" w:line="240" w:lineRule="auto"/>
      </w:pPr>
      <w:r>
        <w:t>Tools for Conducting Impact Assessments (Social Return on Investment, Cost-Benefit Analysis)</w:t>
      </w:r>
    </w:p>
    <w:p w:rsidR="00377F26" w:rsidRDefault="00377F26" w:rsidP="00377F26">
      <w:pPr>
        <w:numPr>
          <w:ilvl w:val="1"/>
          <w:numId w:val="15"/>
        </w:numPr>
        <w:spacing w:before="100" w:beforeAutospacing="1" w:after="100" w:afterAutospacing="1" w:line="240" w:lineRule="auto"/>
      </w:pPr>
      <w:r>
        <w:t>Evaluating the Sustainability of Project Outcomes</w:t>
      </w:r>
    </w:p>
    <w:p w:rsidR="00377F26" w:rsidRDefault="00377F26" w:rsidP="00377F26">
      <w:pPr>
        <w:numPr>
          <w:ilvl w:val="1"/>
          <w:numId w:val="15"/>
        </w:numPr>
        <w:spacing w:before="100" w:beforeAutospacing="1" w:after="100" w:afterAutospacing="1" w:line="240" w:lineRule="auto"/>
      </w:pPr>
      <w:r>
        <w:t>Stakeholder Involvement in Impact Assessments</w:t>
      </w:r>
    </w:p>
    <w:p w:rsidR="00377F26" w:rsidRDefault="00377F26" w:rsidP="00377F26">
      <w:pPr>
        <w:numPr>
          <w:ilvl w:val="1"/>
          <w:numId w:val="15"/>
        </w:numPr>
        <w:spacing w:before="100" w:beforeAutospacing="1" w:after="100" w:afterAutospacing="1" w:line="240" w:lineRule="auto"/>
      </w:pPr>
      <w:r>
        <w:t>Integrating Impact Assessments into Project Decision-Making</w:t>
      </w:r>
    </w:p>
    <w:p w:rsidR="00377F26" w:rsidRDefault="00377F26" w:rsidP="00377F26">
      <w:pPr>
        <w:numPr>
          <w:ilvl w:val="0"/>
          <w:numId w:val="15"/>
        </w:numPr>
        <w:spacing w:before="100" w:beforeAutospacing="1" w:after="100" w:afterAutospacing="1" w:line="240" w:lineRule="auto"/>
      </w:pPr>
      <w:r>
        <w:rPr>
          <w:rStyle w:val="Strong"/>
        </w:rPr>
        <w:t>Learning Activity</w:t>
      </w:r>
      <w:r>
        <w:t>:</w:t>
      </w:r>
    </w:p>
    <w:p w:rsidR="00377F26" w:rsidRDefault="00377F26" w:rsidP="00377F26">
      <w:pPr>
        <w:numPr>
          <w:ilvl w:val="1"/>
          <w:numId w:val="15"/>
        </w:numPr>
        <w:spacing w:before="100" w:beforeAutospacing="1" w:after="100" w:afterAutospacing="1" w:line="240" w:lineRule="auto"/>
      </w:pPr>
      <w:r>
        <w:t>Hands-on practice in conducting a Social Return on Investment (SROI) analysis for a project.</w:t>
      </w:r>
    </w:p>
    <w:p w:rsidR="00377F26" w:rsidRDefault="00377F26" w:rsidP="00377F26">
      <w:pPr>
        <w:numPr>
          <w:ilvl w:val="1"/>
          <w:numId w:val="15"/>
        </w:numPr>
        <w:spacing w:before="100" w:beforeAutospacing="1" w:after="100" w:afterAutospacing="1" w:line="240" w:lineRule="auto"/>
      </w:pPr>
      <w:r>
        <w:t>Group activity on identifying potential risks to project sustainability and planning mitigation strategies.</w:t>
      </w:r>
    </w:p>
    <w:p w:rsidR="00377F26" w:rsidRDefault="00377F26" w:rsidP="00377F26">
      <w:pPr>
        <w:numPr>
          <w:ilvl w:val="0"/>
          <w:numId w:val="15"/>
        </w:numPr>
        <w:spacing w:before="100" w:beforeAutospacing="1" w:after="100" w:afterAutospacing="1" w:line="240" w:lineRule="auto"/>
      </w:pPr>
      <w:r>
        <w:rPr>
          <w:rStyle w:val="Strong"/>
        </w:rPr>
        <w:t>Assignment</w:t>
      </w:r>
      <w:r>
        <w:t>: Develop an impact assessment report for a project, focusing on its sustainability and long-term impact.</w:t>
      </w:r>
    </w:p>
    <w:p w:rsidR="00377F26" w:rsidRDefault="00377F26" w:rsidP="00377F26">
      <w:pPr>
        <w:spacing w:after="0"/>
      </w:pPr>
      <w:r>
        <w:pict>
          <v:rect id="_x0000_i1032" style="width:0;height:1.5pt" o:hralign="center" o:hrstd="t" o:hr="t" fillcolor="#a0a0a0" stroked="f"/>
        </w:pict>
      </w:r>
    </w:p>
    <w:p w:rsidR="00377F26" w:rsidRDefault="00377F26" w:rsidP="00377F26">
      <w:pPr>
        <w:pStyle w:val="Heading3"/>
      </w:pPr>
      <w:r>
        <w:rPr>
          <w:rStyle w:val="Strong"/>
          <w:b/>
          <w:bCs/>
        </w:rPr>
        <w:lastRenderedPageBreak/>
        <w:t>Teaching Methods</w:t>
      </w:r>
    </w:p>
    <w:p w:rsidR="00377F26" w:rsidRDefault="00377F26" w:rsidP="00377F26">
      <w:pPr>
        <w:numPr>
          <w:ilvl w:val="0"/>
          <w:numId w:val="16"/>
        </w:numPr>
        <w:spacing w:before="100" w:beforeAutospacing="1" w:after="100" w:afterAutospacing="1" w:line="240" w:lineRule="auto"/>
      </w:pPr>
      <w:r>
        <w:rPr>
          <w:rStyle w:val="Strong"/>
        </w:rPr>
        <w:t>Lectures</w:t>
      </w:r>
      <w:r>
        <w:t>: Theoretical concepts will be introduced via engaging lectures, supported by visual aids and interactive discussions.</w:t>
      </w:r>
    </w:p>
    <w:p w:rsidR="00377F26" w:rsidRDefault="00377F26" w:rsidP="00377F26">
      <w:pPr>
        <w:numPr>
          <w:ilvl w:val="0"/>
          <w:numId w:val="16"/>
        </w:numPr>
        <w:spacing w:before="100" w:beforeAutospacing="1" w:after="100" w:afterAutospacing="1" w:line="240" w:lineRule="auto"/>
      </w:pPr>
      <w:r>
        <w:rPr>
          <w:rStyle w:val="Strong"/>
        </w:rPr>
        <w:t>Hands-on Workshops</w:t>
      </w:r>
      <w:r>
        <w:t>: Practical exercises where students will apply the concepts learned to real-world scenarios and projects.</w:t>
      </w:r>
    </w:p>
    <w:p w:rsidR="00377F26" w:rsidRDefault="00377F26" w:rsidP="00377F26">
      <w:pPr>
        <w:numPr>
          <w:ilvl w:val="0"/>
          <w:numId w:val="16"/>
        </w:numPr>
        <w:spacing w:before="100" w:beforeAutospacing="1" w:after="100" w:afterAutospacing="1" w:line="240" w:lineRule="auto"/>
      </w:pPr>
      <w:r>
        <w:rPr>
          <w:rStyle w:val="Strong"/>
        </w:rPr>
        <w:t>Case Studies</w:t>
      </w:r>
      <w:r>
        <w:t>: Real-life case studies will be analyzed to showcase best practices and challenges in M&amp;E.</w:t>
      </w:r>
    </w:p>
    <w:p w:rsidR="00377F26" w:rsidRDefault="00377F26" w:rsidP="00377F26">
      <w:pPr>
        <w:numPr>
          <w:ilvl w:val="0"/>
          <w:numId w:val="16"/>
        </w:numPr>
        <w:spacing w:before="100" w:beforeAutospacing="1" w:after="100" w:afterAutospacing="1" w:line="240" w:lineRule="auto"/>
      </w:pPr>
      <w:r>
        <w:rPr>
          <w:rStyle w:val="Strong"/>
        </w:rPr>
        <w:t>Group Discussions</w:t>
      </w:r>
      <w:r>
        <w:t>: Collaborative sessions where students can exchange ideas, insights, and experiences.</w:t>
      </w:r>
    </w:p>
    <w:p w:rsidR="00377F26" w:rsidRDefault="00377F26" w:rsidP="00377F26">
      <w:pPr>
        <w:numPr>
          <w:ilvl w:val="0"/>
          <w:numId w:val="16"/>
        </w:numPr>
        <w:spacing w:before="100" w:beforeAutospacing="1" w:after="100" w:afterAutospacing="1" w:line="240" w:lineRule="auto"/>
      </w:pPr>
      <w:r>
        <w:rPr>
          <w:rStyle w:val="Strong"/>
        </w:rPr>
        <w:t>Simulations</w:t>
      </w:r>
      <w:r>
        <w:t>: Role-playing exercises and project simulations to provide practical experience.</w:t>
      </w:r>
    </w:p>
    <w:p w:rsidR="00377F26" w:rsidRDefault="00377F26" w:rsidP="00377F26">
      <w:pPr>
        <w:numPr>
          <w:ilvl w:val="0"/>
          <w:numId w:val="16"/>
        </w:numPr>
        <w:spacing w:before="100" w:beforeAutospacing="1" w:after="100" w:afterAutospacing="1" w:line="240" w:lineRule="auto"/>
      </w:pPr>
      <w:r>
        <w:rPr>
          <w:rStyle w:val="Strong"/>
        </w:rPr>
        <w:t>Assessments</w:t>
      </w:r>
      <w:r>
        <w:t>: Regular quizzes, assignments, and a final project will be used to evaluate student understanding and skills.</w:t>
      </w:r>
    </w:p>
    <w:p w:rsidR="00377F26" w:rsidRDefault="00377F26" w:rsidP="00377F26">
      <w:pPr>
        <w:spacing w:after="0"/>
      </w:pPr>
      <w:r>
        <w:pict>
          <v:rect id="_x0000_i1033" style="width:0;height:1.5pt" o:hralign="center" o:hrstd="t" o:hr="t" fillcolor="#a0a0a0" stroked="f"/>
        </w:pict>
      </w:r>
    </w:p>
    <w:p w:rsidR="00377F26" w:rsidRDefault="00377F26" w:rsidP="00377F26">
      <w:pPr>
        <w:pStyle w:val="Heading3"/>
      </w:pPr>
      <w:r>
        <w:rPr>
          <w:rStyle w:val="Strong"/>
          <w:b/>
          <w:bCs/>
        </w:rPr>
        <w:t>Assessment Methods</w:t>
      </w:r>
    </w:p>
    <w:p w:rsidR="00377F26" w:rsidRDefault="00377F26" w:rsidP="00377F26">
      <w:pPr>
        <w:numPr>
          <w:ilvl w:val="0"/>
          <w:numId w:val="17"/>
        </w:numPr>
        <w:spacing w:before="100" w:beforeAutospacing="1" w:after="100" w:afterAutospacing="1" w:line="240" w:lineRule="auto"/>
      </w:pPr>
      <w:r>
        <w:rPr>
          <w:rStyle w:val="Strong"/>
        </w:rPr>
        <w:t>Quizzes</w:t>
      </w:r>
      <w:r>
        <w:t>: Short quizzes at the end of each module to test understanding of key concepts.</w:t>
      </w:r>
    </w:p>
    <w:p w:rsidR="00377F26" w:rsidRDefault="00377F26" w:rsidP="00377F26">
      <w:pPr>
        <w:numPr>
          <w:ilvl w:val="0"/>
          <w:numId w:val="17"/>
        </w:numPr>
        <w:spacing w:before="100" w:beforeAutospacing="1" w:after="100" w:afterAutospacing="1" w:line="240" w:lineRule="auto"/>
      </w:pPr>
      <w:r>
        <w:rPr>
          <w:rStyle w:val="Strong"/>
        </w:rPr>
        <w:t>Assignments</w:t>
      </w:r>
      <w:r>
        <w:t xml:space="preserve">: Practical assignments based on the course </w:t>
      </w:r>
      <w:proofErr w:type="gramStart"/>
      <w:r>
        <w:t>modules,</w:t>
      </w:r>
      <w:proofErr w:type="gramEnd"/>
      <w:r>
        <w:t xml:space="preserve"> including M&amp;E plan design, data collection tools, and evaluation reports.</w:t>
      </w:r>
    </w:p>
    <w:p w:rsidR="00377F26" w:rsidRDefault="00377F26" w:rsidP="00377F26">
      <w:pPr>
        <w:numPr>
          <w:ilvl w:val="0"/>
          <w:numId w:val="17"/>
        </w:numPr>
        <w:spacing w:before="100" w:beforeAutospacing="1" w:after="100" w:afterAutospacing="1" w:line="240" w:lineRule="auto"/>
      </w:pPr>
      <w:r>
        <w:rPr>
          <w:rStyle w:val="Strong"/>
        </w:rPr>
        <w:t>Final Project</w:t>
      </w:r>
      <w:r>
        <w:t>: A comprehensive project that requires students to design and implement an M&amp;E framework for a hypothetical or real project, demonstrating the application of all learned concepts.</w:t>
      </w:r>
    </w:p>
    <w:p w:rsidR="00377F26" w:rsidRDefault="00377F26" w:rsidP="00377F26">
      <w:pPr>
        <w:spacing w:after="0"/>
      </w:pPr>
      <w:r>
        <w:pict>
          <v:rect id="_x0000_i1034" style="width:0;height:1.5pt" o:hralign="center" o:hrstd="t" o:hr="t" fillcolor="#a0a0a0" stroked="f"/>
        </w:pict>
      </w:r>
    </w:p>
    <w:p w:rsidR="00377F26" w:rsidRDefault="00377F26" w:rsidP="00377F26">
      <w:pPr>
        <w:pStyle w:val="Heading3"/>
      </w:pPr>
      <w:r>
        <w:rPr>
          <w:rStyle w:val="Strong"/>
          <w:b/>
          <w:bCs/>
        </w:rPr>
        <w:t>Conclusion</w:t>
      </w:r>
      <w:bookmarkStart w:id="0" w:name="_GoBack"/>
      <w:bookmarkEnd w:id="0"/>
    </w:p>
    <w:p w:rsidR="00377F26" w:rsidRDefault="00377F26" w:rsidP="00377F26">
      <w:pPr>
        <w:pStyle w:val="NormalWeb"/>
        <w:jc w:val="both"/>
      </w:pPr>
      <w:r>
        <w:t xml:space="preserve">The </w:t>
      </w:r>
      <w:r>
        <w:rPr>
          <w:rStyle w:val="Strong"/>
        </w:rPr>
        <w:t>Project Management - Monitoring and Evaluation</w:t>
      </w:r>
      <w:r>
        <w:t xml:space="preserve"> course offers valuable skills for students looking to become proficient in managing projects effectively, assessing their performance, and ensuring that project outcomes are impactful and sustainable. By learning to design robust M&amp;E frameworks, collect and analyze relevant data, and apply the results for better decision-making, students will be prepared to contribute to the success and continuous improvement of projects across various sectors. This course also emphasizes the importance of ethics, stakeholder engagement, and the long-term sustainability of projects, making it an essential component for any aspiring project manager.</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58" w:rsidRDefault="007B6D58" w:rsidP="00553FEB">
      <w:pPr>
        <w:spacing w:after="0" w:line="240" w:lineRule="auto"/>
      </w:pPr>
      <w:r>
        <w:separator/>
      </w:r>
    </w:p>
  </w:endnote>
  <w:endnote w:type="continuationSeparator" w:id="0">
    <w:p w:rsidR="007B6D58" w:rsidRDefault="007B6D58"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58" w:rsidRDefault="007B6D58" w:rsidP="00553FEB">
      <w:pPr>
        <w:spacing w:after="0" w:line="240" w:lineRule="auto"/>
      </w:pPr>
      <w:r>
        <w:separator/>
      </w:r>
    </w:p>
  </w:footnote>
  <w:footnote w:type="continuationSeparator" w:id="0">
    <w:p w:rsidR="007B6D58" w:rsidRDefault="007B6D58"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B6D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7B6D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B6D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B5B14"/>
    <w:multiLevelType w:val="multilevel"/>
    <w:tmpl w:val="AE825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D71B4"/>
    <w:multiLevelType w:val="multilevel"/>
    <w:tmpl w:val="A39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3D33EF"/>
    <w:multiLevelType w:val="multilevel"/>
    <w:tmpl w:val="206A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96289B"/>
    <w:multiLevelType w:val="multilevel"/>
    <w:tmpl w:val="D6B8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1E34FB"/>
    <w:multiLevelType w:val="multilevel"/>
    <w:tmpl w:val="65D03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05026E"/>
    <w:multiLevelType w:val="multilevel"/>
    <w:tmpl w:val="BA783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174E02"/>
    <w:multiLevelType w:val="multilevel"/>
    <w:tmpl w:val="F6FC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E06C04"/>
    <w:multiLevelType w:val="multilevel"/>
    <w:tmpl w:val="4AFE8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FB5138"/>
    <w:multiLevelType w:val="multilevel"/>
    <w:tmpl w:val="3C68A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3"/>
  </w:num>
  <w:num w:numId="5">
    <w:abstractNumId w:val="0"/>
  </w:num>
  <w:num w:numId="6">
    <w:abstractNumId w:val="6"/>
  </w:num>
  <w:num w:numId="7">
    <w:abstractNumId w:val="14"/>
  </w:num>
  <w:num w:numId="8">
    <w:abstractNumId w:val="8"/>
  </w:num>
  <w:num w:numId="9">
    <w:abstractNumId w:val="5"/>
  </w:num>
  <w:num w:numId="10">
    <w:abstractNumId w:val="11"/>
  </w:num>
  <w:num w:numId="11">
    <w:abstractNumId w:val="9"/>
  </w:num>
  <w:num w:numId="12">
    <w:abstractNumId w:val="10"/>
  </w:num>
  <w:num w:numId="13">
    <w:abstractNumId w:val="12"/>
  </w:num>
  <w:num w:numId="14">
    <w:abstractNumId w:val="1"/>
  </w:num>
  <w:num w:numId="15">
    <w:abstractNumId w:val="15"/>
  </w:num>
  <w:num w:numId="16">
    <w:abstractNumId w:val="16"/>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77F26"/>
    <w:rsid w:val="00461EC4"/>
    <w:rsid w:val="004C2BB4"/>
    <w:rsid w:val="004F6C93"/>
    <w:rsid w:val="00553FEB"/>
    <w:rsid w:val="005E28E3"/>
    <w:rsid w:val="0069592A"/>
    <w:rsid w:val="00745FE9"/>
    <w:rsid w:val="007B6D58"/>
    <w:rsid w:val="00876195"/>
    <w:rsid w:val="008A28F7"/>
    <w:rsid w:val="008F7CD3"/>
    <w:rsid w:val="00901F86"/>
    <w:rsid w:val="00A50EEE"/>
    <w:rsid w:val="00BC583E"/>
    <w:rsid w:val="00BF77A3"/>
    <w:rsid w:val="00CB3F58"/>
    <w:rsid w:val="00D346F0"/>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56212246">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6</cp:revision>
  <dcterms:created xsi:type="dcterms:W3CDTF">2024-10-17T05:47:00Z</dcterms:created>
  <dcterms:modified xsi:type="dcterms:W3CDTF">2024-11-25T23:21:00Z</dcterms:modified>
</cp:coreProperties>
</file>